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single" w:color="14181D" w:sz="12"/>
          <w:right w:val="none" w:color="FFFFFF" w:sz="0"/>
          <w:insideH w:val="single" w:color="auto" w:sz="4"/>
          <w:insideV w:val="single" w:color="auto" w:sz="4"/>
        </w:tblBorders>
      </w:tblPr>
      <w:tblGrid>
        <w:gridCol w:w="7600"/>
        <w:gridCol w:w="20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r>
              <w:rPr>
                <w:rFonts w:ascii="Cambria" w:cs="Cambria" w:eastAsia="Cambria" w:hAnsi="Cambria"/>
                <w:b/>
                <w:bCs/>
                <w:color w:val="14181D"/>
                <w:sz w:val="32"/>
                <w:szCs w:val="32"/>
              </w:rPr>
              <w:t xml:space="preserve">Stand down — stop a tow already called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4E79"/>
                <w:spacing w:val="30"/>
                <w:sz w:val="20"/>
                <w:szCs w:val="20"/>
              </w:rPr>
              <w:t xml:space="preserve">FORM F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none" w:color="FFFFFF" w:sz="0"/>
          <w:left w:val="single" w:color="9C20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EE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64"/>
            </w:pPr>
            <w:r>
              <w:rPr>
                <w:rFonts w:ascii="Calibri" w:cs="Calibri" w:eastAsia="Calibri" w:hAnsi="Calibri"/>
                <w:b/>
                <w:bCs/>
                <w:color w:val="9C2020"/>
                <w:sz w:val="21"/>
                <w:szCs w:val="21"/>
              </w:rPr>
              <w:t xml:space="preserve">Telephone the contractor first. Fill this in afterwards.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9C2020"/>
                <w:sz w:val="21"/>
                <w:szCs w:val="21"/>
              </w:rPr>
              <w:t xml:space="preserve">The vehicle leaving does not decide whether it could lawfully have been towed. It decides that no truck should attend now. Stopping costs a call-out fee at worst; not stopping tows a vehicle whose reason for being towed has gone.</w:t>
            </w:r>
          </w:p>
        </w:tc>
      </w:tr>
    </w:tbl>
    <w:p>
      <w:pPr>
        <w:spacing w:after="160"/>
      </w:pPr>
    </w:p>
    <w:p>
      <w:pPr>
        <w:spacing w:after="12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Anyone may do this.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 The onsite manager, any committee member, anybody who can see the empty bay. Stopping a tow needs less authority than starting one, and the safe direction of doubt is always “do not tow”.</w:t>
      </w:r>
    </w:p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 and state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Tow authority reference (Form E)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Contractor telephoned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Time telephoned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Person spoken to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My name and role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WHY THE TOW IS BEING STOPPED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The vehicle has gone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The vehicle has been moved to a bay it is entitled to use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An approval was found that covers it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The registration on the authority is wrong</w:t>
      </w:r>
    </w:p>
    <w:p>
      <w:pP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Other — written below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What changed, and how you know. “The vehicle has gone” with the time you looked is enough.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p>
      <w:pPr>
        <w:spacing w:after="160"/>
      </w:pPr>
    </w:p>
    <w:tbl>
      <w:tblPr>
        <w:tblW w:type="pct" w:w="100%"/>
        <w:tblBorders>
          <w:top w:val="none" w:color="FFFFFF" w:sz="0"/>
          <w:left w:val="single" w:color="1F4E79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AF0F6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14181D"/>
                <w:sz w:val="21"/>
                <w:szCs w:val="21"/>
              </w:rPr>
              <w:t xml:space="preserve">This does not cancel the tow authority.</w:t>
            </w:r>
            <w:r>
              <w:rPr>
                <w:rFonts w:ascii="Calibri" w:cs="Calibri" w:eastAsia="Calibri" w:hAnsi="Calibri"/>
                <w:color w:val="14181D"/>
                <w:sz w:val="21"/>
                <w:szCs w:val="21"/>
              </w:rPr>
              <w:t xml:space="preserve"> The authority stays live until the Committee cancels it on a fresh Form D. A vehicle that returns has not become entitled to park there — but a fresh authority and a fresh Form E are needed before any truck is called again.</w:t>
            </w:r>
          </w:p>
        </w:tc>
      </w:tr>
    </w:tbl>
    <w:p>
      <w:pPr>
        <w:spacing w:after="160"/>
      </w:pP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CONFIRM AFTERWARDS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The contractor confirmed no vehicle was towed</w:t>
      </w:r>
    </w:p>
    <w:p>
      <w:pP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If a vehicle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was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 towed before the call reached them, the Committee has been told immediately</w:t>
      </w:r>
    </w:p>
    <w:p>
      <w:pPr>
        <w:spacing w:after="200"/>
      </w:pPr>
    </w:p>
    <w:tbl>
      <w:tblPr>
        <w:tblW w:type="pct" w:w="100%"/>
        <w:tblBorders>
          <w:top w:val="single" w:color="14181D" w:sz="12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700" w:hRule="atLeas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Signature and date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F — Stand down — stop a tow already called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 — Stand down — stop a tow already called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2026-08-23T09:49:28.878Z</dcterms:created>
  <dcterms:modified xsi:type="dcterms:W3CDTF">2026-08-23T09:49:28.878Z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