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single" w:color="14181D" w:sz="12"/>
          <w:right w:val="none" w:color="FFFFFF" w:sz="0"/>
          <w:insideH w:val="single" w:color="auto" w:sz="4"/>
          <w:insideV w:val="single" w:color="auto" w:sz="4"/>
        </w:tblBorders>
      </w:tblPr>
      <w:tblGrid>
        <w:gridCol w:w="7600"/>
        <w:gridCol w:w="20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r>
              <w:rPr>
                <w:rFonts w:ascii="Cambria" w:cs="Cambria" w:eastAsia="Cambria" w:hAnsi="Cambria"/>
                <w:b/>
                <w:bCs/>
                <w:color w:val="14181D"/>
                <w:sz w:val="32"/>
                <w:szCs w:val="32"/>
              </w:rPr>
              <w:t xml:space="preserve">Tow authorisation checklist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4E79"/>
                <w:spacing w:val="30"/>
                <w:sz w:val="20"/>
                <w:szCs w:val="20"/>
              </w:rPr>
              <w:t xml:space="preserve">FORM E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none" w:color="FFFFFF" w:sz="0"/>
          <w:left w:val="single" w:color="9C20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EE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64"/>
            </w:pPr>
            <w:r>
              <w:rPr>
                <w:rFonts w:ascii="Calibri" w:cs="Calibri" w:eastAsia="Calibri" w:hAnsi="Calibri"/>
                <w:b/>
                <w:bCs/>
                <w:color w:val="9C2020"/>
                <w:sz w:val="21"/>
                <w:szCs w:val="21"/>
              </w:rPr>
              <w:t xml:space="preserve">Attach Form D. Both are required. Neither is sufficient alone.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9C2020"/>
                <w:sz w:val="21"/>
                <w:szCs w:val="21"/>
              </w:rPr>
              <w:t xml:space="preserve">A tow carried out without proper authorisation exposes the Body Corporate to claims and indemnity liability. The onsite manager has neither the legal authority nor the insurance cover to instruct one.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Incident reference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 and state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Where the vehicle is (be specific)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Contractor — primary contractor only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ANSWER EVERY LINE</w:t>
      </w:r>
    </w:p>
    <w:p>
      <w:pPr>
        <w:spacing w:after="120" w:line="264"/>
      </w:pPr>
      <w:r>
        <w:rPr>
          <w:rFonts w:ascii="Calibri" w:cs="Calibri" w:eastAsia="Calibri" w:hAnsi="Calibri"/>
          <w:color w:val="4A5460"/>
          <w:sz w:val="19"/>
          <w:szCs w:val="19"/>
        </w:rPr>
        <w:t xml:space="preserve">An unticked box is a recorded “no”. The Committee may still proceed, and the file will show what it proceeded without.</w:t>
      </w:r>
    </w:p>
    <w:p>
      <w:pPr>
        <w:spacing w:after="120" w:line="264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Signage</w:t>
      </w:r>
      <w:r>
        <w:rPr>
          <w:rFonts w:ascii="Calibri" w:cs="Calibri" w:eastAsia="Calibri" w:hAnsi="Calibri"/>
          <w:color w:val="4A5460"/>
          <w:sz w:val="19"/>
          <w:szCs w:val="19"/>
        </w:rPr>
        <w:t xml:space="preserve"> — tick each element separately. One box covering nine requirements hides which one is missing, and the missing one is what a challenge is built on.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Standing 24+ hours before the contravention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A sign visible to motorists at the entry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States what the parking is for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States that unauthorised vehicles will be towed at the owner’s expense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States the permitted times,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if times apply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 — a restriction on who may park rather than for how long does not need them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Names the contractor and a contact number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States the charge — the maximum for towing and storage, or the minimum inclusive of GST with carriage and storage noted as extra where the total varies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States the minimum cost, inclusive of GST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At least 300mm x 400mm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Towing contract with the primary contractor is current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Private property towing consent is current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Contractor’s tow truck licence number is recorded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Vehicle confirmed present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within the last 2 hours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Register and visitor approvals re-checked —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no approval in force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Both warnings issued, or the urgent path justified below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Representations from the resident considered and answered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The person who will telephone is named in the towing agreement as authorised</w:t>
      </w:r>
    </w:p>
    <w:p>
      <w:pP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Conflicts of interest declared and managed</w:t>
      </w:r>
    </w:p>
    <w:p>
      <w:pPr>
        <w:spacing w:after="160"/>
      </w:pPr>
    </w:p>
    <w:tbl>
      <w:tblPr>
        <w:tblW w:type="pct" w:w="100%"/>
        <w:tblBorders>
          <w:top w:val="none" w:color="FFFFFF" w:sz="0"/>
          <w:left w:val="single" w:color="9C20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EE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9C2020"/>
                <w:sz w:val="21"/>
                <w:szCs w:val="21"/>
              </w:rPr>
              <w:t xml:space="preserve">If a visitor approval is in force, stop.</w:t>
            </w:r>
            <w:r>
              <w:rPr>
                <w:rFonts w:ascii="Calibri" w:cs="Calibri" w:eastAsia="Calibri" w:hAnsi="Calibri"/>
                <w:color w:val="9C2020"/>
                <w:sz w:val="21"/>
                <w:szCs w:val="21"/>
              </w:rPr>
              <w:t xml:space="preserve"> That vehicle has permission to be parked, and towing it would be wrongful.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By-law relied upon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Why towing is a reasonable response in this case — the question a court asks first. Do not copy wording from a previous form.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Less intrusive options considered, and why they were rejected. If none were considered, write that.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If the warning sequence was not followed, why.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Authority signed — date and 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Earliest time it may be transmitted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signed + 30 minutes</w:t>
            </w:r>
          </w:p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Expires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signed + 48 hours</w:t>
            </w:r>
          </w:p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Committee members signing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at least two recorded in favour on Form D</w:t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TRANSMISSION — COMPLETED BY THE PERSON WHO TELEPHONES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Time telephoned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Contractor and person spoken to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My basis as an authorised contact under the agreement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160"/>
      </w:pPr>
    </w:p>
    <w:p>
      <w:pP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I am conveying a decision the Committee has already made. I am not making one.</w:t>
      </w:r>
    </w:p>
    <w:p>
      <w:pPr>
        <w:spacing w:after="200"/>
      </w:pPr>
    </w:p>
    <w:tbl>
      <w:tblPr>
        <w:tblW w:type="pct" w:w="100%"/>
        <w:tblBorders>
          <w:top w:val="single" w:color="14181D" w:sz="12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700" w:hRule="atLeas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Signature and date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E — Tow authorisation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E — Tow authorisation checklist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2026-08-23T09:49:28.865Z</dcterms:created>
  <dcterms:modified xsi:type="dcterms:W3CDTF">2026-08-23T09:49:28.865Z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