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single" w:color="14181D" w:sz="12"/>
          <w:right w:val="none" w:color="FFFFFF" w:sz="0"/>
          <w:insideH w:val="single" w:color="auto" w:sz="4"/>
          <w:insideV w:val="single" w:color="auto" w:sz="4"/>
        </w:tblBorders>
      </w:tblPr>
      <w:tblGrid>
        <w:gridCol w:w="7600"/>
        <w:gridCol w:w="20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r>
              <w:rPr>
                <w:rFonts w:ascii="Cambria" w:cs="Cambria" w:eastAsia="Cambria" w:hAnsi="Cambria"/>
                <w:b/>
                <w:bCs/>
                <w:color w:val="14181D"/>
                <w:sz w:val="32"/>
                <w:szCs w:val="32"/>
              </w:rPr>
              <w:t xml:space="preserve">Application for a stay longer than 24 hours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4E79"/>
                <w:spacing w:val="30"/>
                <w:sz w:val="20"/>
                <w:szCs w:val="20"/>
              </w:rPr>
              <w:t xml:space="preserve">FORM C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none" w:color="FFFFFF" w:sz="0"/>
          <w:left w:val="single" w:color="9C2020" w:sz="18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EEED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color w:val="9C2020"/>
                <w:sz w:val="21"/>
                <w:szCs w:val="21"/>
              </w:rPr>
              <w:t xml:space="preserve">Submitting this is not approval. No answer is a refusal, not a queue.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Lot number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Resident’s name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Resident’s telephone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Registration and state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Make, model, colour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Arrived — date and time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Requested departure — date and time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Total length requested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A5460"/>
                <w:sz w:val="19"/>
                <w:szCs w:val="19"/>
              </w:rPr>
              <w:t xml:space="preserve">hours  /  days</w:t>
            </w:r>
          </w:p>
        </w:tc>
      </w:tr>
    </w:tbl>
    <w:p>
      <w:pPr>
        <w:spacing w:after="60" w:before="200"/>
      </w:pPr>
      <w:r>
        <w:rPr>
          <w:rFonts w:ascii="Calibri" w:cs="Calibri" w:eastAsia="Calibri" w:hAnsi="Calibri"/>
          <w:b/>
          <w:bCs/>
          <w:color w:val="4A5460"/>
          <w:sz w:val="19"/>
          <w:szCs w:val="19"/>
        </w:rPr>
        <w:t xml:space="preserve">Reason for the extended stay — the Committee cannot decide an application that does not say why it is needed.</w:t>
      </w: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spacing w:after="160"/>
      </w:pPr>
    </w:p>
    <w:tbl>
      <w:tblPr>
        <w:tblW w:type="pct" w:w="100%"/>
        <w:tblBorders>
          <w:top w:val="single" w:color="14181D" w:sz="12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700" w:hRule="atLeast"/>
        </w:trP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Resident’s signature and date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0"/>
              <w:bottom w:type="dxa" w:w="60"/>
              <w:right w:type="dxa" w:w="300"/>
            </w:tcMar>
            <w:vAlign w:val="bottom"/>
          </w:tcPr>
          <w:p>
            <w:pPr>
              <w:pBdr>
                <w:bottom w:val="single" w:color="4A5460" w:sz="6" w:space="2"/>
              </w:pBdr>
              <w:spacing w:after="60" w:before="300"/>
            </w:pPr>
          </w:p>
          <w:p>
            <w:r>
              <w:rPr>
                <w:rFonts w:ascii="Calibri" w:cs="Calibri" w:eastAsia="Calibri" w:hAnsi="Calibri"/>
                <w:color w:val="4A5460"/>
                <w:sz w:val="17"/>
                <w:szCs w:val="17"/>
              </w:rPr>
              <w:t xml:space="preserve">Received by, and date received</w:t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COMMITTEE USE — ATTACH FORM D</w:t>
      </w:r>
    </w:p>
    <w:p>
      <w:pPr>
        <w:spacing w:after="120" w:line="264"/>
      </w:pPr>
      <w:r>
        <w:rPr>
          <w:rFonts w:ascii="Calibri" w:cs="Calibri" w:eastAsia="Calibri" w:hAnsi="Calibri"/>
          <w:color w:val="4A5460"/>
          <w:sz w:val="19"/>
          <w:szCs w:val="19"/>
        </w:rPr>
        <w:t xml:space="preserve">An approval must state when it expires. An open-ended approval is one nobody can enforce the end of.</w:t>
      </w: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Decision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4A5460"/>
                <w:sz w:val="19"/>
                <w:szCs w:val="19"/>
              </w:rPr>
              <w:t xml:space="preserve">Approved  /  Approved with conditions  /  Declined  /  More information required</w:t>
            </w:r>
          </w:p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Approval starts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Approval expires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Conditions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p>
      <w:pPr>
        <w:spacing w:after="0" w:before="0" w:line="20"/>
      </w:pPr>
      <w:r>
        <w:rPr>
          <w:sz w:val="2"/>
          <w:szCs w:val="2"/>
        </w:rPr>
        <w:t xml:space="preserve"/>
      </w:r>
    </w:p>
    <w:sectPr>
      <w:headerReference w:type="default" r:id="rId7"/>
      <w:footerReference w:type="default" r:id="rId8"/>
      <w:pgSz w:w="11905" w:h="16837" w:orient="portrait"/>
      <w:pgMar w:top="1133" w:right="1020" w:bottom="1020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color w:val="4A5460"/>
        <w:sz w:val="15"/>
        <w:szCs w:val="15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6BE" w:sz="4" w:space="6"/>
      </w:pBdr>
      <w:spacing w:after="200"/>
    </w:pPr>
    <w:r>
      <w:rPr>
        <w:rFonts w:ascii="Calibri" w:cs="Calibri" w:eastAsia="Calibri" w:hAnsi="Calibri"/>
        <w:color w:val="4A5460"/>
        <w:sz w:val="15"/>
        <w:szCs w:val="15"/>
      </w:rPr>
      <w:t xml:space="preserve">Form C — Application for a stay longer than 24 hours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00"/>
      </w:pPr>
      <w:rPr>
        <w:rFonts w:ascii="Calibri" w:cs="Calibri" w:eastAsia="Calibri" w:hAnsi="Calibri"/>
        <w:b/>
        <w:bCs/>
        <w:color w:val="1F4E79"/>
        <w:sz w:val="21"/>
        <w:szCs w:val="21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ListParagraph">
    <w:name w:val="List Paragraph"/>
    <w:basedOn w:val="Normal"/>
    <w:qFormat/>
    <w:pPr>
      <w:spacing w:after="60" w:line="264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— Application for a stay longer than 24 hours</dc:title>
  <dc:creator>Parking and towing administration</dc:creator>
  <dc:description>Paper fallback procedure for when the parking system is unavailable.</dc:description>
  <cp:lastModifiedBy>Un-named</cp:lastModifiedBy>
  <cp:revision>1</cp:revision>
  <dcterms:created xsi:type="dcterms:W3CDTF">2026-08-23T09:49:28.836Z</dcterms:created>
  <dcterms:modified xsi:type="dcterms:W3CDTF">2026-08-23T09:49:28.836Z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